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36DAAA" w14:textId="38A8A4EB" w:rsidR="00296C3D" w:rsidRDefault="004673DA" w:rsidP="004673DA">
      <w:pPr>
        <w:jc w:val="center"/>
        <w:rPr>
          <w:b/>
          <w:bCs/>
          <w:u w:val="single"/>
        </w:rPr>
      </w:pPr>
      <w:r w:rsidRPr="004673DA">
        <w:rPr>
          <w:b/>
          <w:bCs/>
          <w:u w:val="single"/>
        </w:rPr>
        <w:t>Visa Costs</w:t>
      </w:r>
    </w:p>
    <w:p w14:paraId="156C768B" w14:textId="77777777" w:rsidR="00353656" w:rsidRDefault="00353656" w:rsidP="004673DA">
      <w:r>
        <w:t xml:space="preserve">While the University of Reading provides the necessary sponsorship to eligible candidates, the responsibility for personal immigration costs rests with the individual. </w:t>
      </w:r>
    </w:p>
    <w:p w14:paraId="75C85B6C" w14:textId="097355E0" w:rsidR="00353656" w:rsidRDefault="00353656" w:rsidP="004673DA">
      <w:r>
        <w:t xml:space="preserve">The University of Reading covers all mandatory employer-related charges, such as the Sponsor Licence fee, the Certificate of Sponsorship (CoS) fee and Immigration Skills Charge, in relation to Skilled Worker Visas. </w:t>
      </w:r>
    </w:p>
    <w:p w14:paraId="6190DD88" w14:textId="1B28A71E" w:rsidR="00353656" w:rsidRDefault="00353656" w:rsidP="004673DA">
      <w:r>
        <w:t>All other costs, including but not limited to the individual’s Visa Application fee and Immigration Health Surcharge</w:t>
      </w:r>
      <w:r w:rsidR="004F7053">
        <w:t>,</w:t>
      </w:r>
      <w:r>
        <w:t xml:space="preserve"> must be paid directly by the employee.</w:t>
      </w:r>
    </w:p>
    <w:p w14:paraId="0523FB62" w14:textId="3679BD99" w:rsidR="00225C04" w:rsidRDefault="00225C04" w:rsidP="004673DA">
      <w:r>
        <w:t xml:space="preserve">Visa costs are reviewed regularly and the up to date application fees can be found here: </w:t>
      </w:r>
      <w:hyperlink r:id="rId5" w:history="1">
        <w:r>
          <w:rPr>
            <w:rStyle w:val="Hyperlink"/>
          </w:rPr>
          <w:t>UK visa fees - GOV.UK</w:t>
        </w:r>
      </w:hyperlink>
      <w:r>
        <w:t xml:space="preserve">, along with information about the Immigration Health Surcharge, here: </w:t>
      </w:r>
      <w:hyperlink r:id="rId6" w:history="1">
        <w:r>
          <w:rPr>
            <w:rStyle w:val="Hyperlink"/>
          </w:rPr>
          <w:t>Pay for UK healthcare as part of your immigration application: How much you have to pay - GOV.UK</w:t>
        </w:r>
      </w:hyperlink>
    </w:p>
    <w:p w14:paraId="2977F84B" w14:textId="6CF785B0" w:rsidR="004F7053" w:rsidRDefault="004F7053" w:rsidP="004673DA">
      <w:r>
        <w:t>The University recognises that the costs attached to obtaining a visa can be high. We therefore operate a Visa Loan scheme, the details of which can be found below.</w:t>
      </w:r>
    </w:p>
    <w:p w14:paraId="6AC03947" w14:textId="23839C3F" w:rsidR="004673DA" w:rsidRDefault="004673DA" w:rsidP="004673DA">
      <w:r w:rsidRPr="004673DA">
        <w:t>In some cases</w:t>
      </w:r>
      <w:r>
        <w:t xml:space="preserve"> visa fees may be </w:t>
      </w:r>
      <w:r w:rsidR="00651B40">
        <w:t>covered</w:t>
      </w:r>
      <w:r>
        <w:t xml:space="preserve"> by grant funding. Individuals </w:t>
      </w:r>
      <w:r w:rsidR="00353656">
        <w:t xml:space="preserve">who require a visa and will be </w:t>
      </w:r>
      <w:r w:rsidR="00651B40">
        <w:t xml:space="preserve">working on a grant </w:t>
      </w:r>
      <w:r>
        <w:t xml:space="preserve">should </w:t>
      </w:r>
      <w:r w:rsidR="004F7053">
        <w:t>speak to</w:t>
      </w:r>
      <w:r>
        <w:t xml:space="preserve"> their manager to determine if reimbursement is permitted by the funder.</w:t>
      </w:r>
      <w:r w:rsidR="004F7053">
        <w:t xml:space="preserve"> Where visa fees are covered, please follow the process outlined in the Visa Expenses Policy, below.</w:t>
      </w:r>
    </w:p>
    <w:p w14:paraId="375794D4" w14:textId="03D9E7CE" w:rsidR="004673DA" w:rsidRPr="00605E0F" w:rsidRDefault="00605E0F" w:rsidP="004673DA">
      <w:pPr>
        <w:pStyle w:val="ListParagraph"/>
        <w:numPr>
          <w:ilvl w:val="0"/>
          <w:numId w:val="1"/>
        </w:numPr>
        <w:rPr>
          <w:lang w:val="pt-PT"/>
        </w:rPr>
      </w:pPr>
      <w:hyperlink r:id="rId7" w:history="1">
        <w:r w:rsidRPr="00605E0F">
          <w:rPr>
            <w:color w:val="0000FF"/>
            <w:u w:val="single"/>
            <w:lang w:val="pt-PT"/>
          </w:rPr>
          <w:t xml:space="preserve">Visa </w:t>
        </w:r>
        <w:proofErr w:type="spellStart"/>
        <w:r w:rsidRPr="00605E0F">
          <w:rPr>
            <w:color w:val="0000FF"/>
            <w:u w:val="single"/>
            <w:lang w:val="pt-PT"/>
          </w:rPr>
          <w:t>Expenses</w:t>
        </w:r>
        <w:proofErr w:type="spellEnd"/>
        <w:r w:rsidRPr="00605E0F">
          <w:rPr>
            <w:color w:val="0000FF"/>
            <w:u w:val="single"/>
            <w:lang w:val="pt-PT"/>
          </w:rPr>
          <w:t xml:space="preserve"> Policy</w:t>
        </w:r>
      </w:hyperlink>
    </w:p>
    <w:p w14:paraId="434DF337" w14:textId="693D20F2" w:rsidR="004673DA" w:rsidRDefault="00605E0F" w:rsidP="004673DA">
      <w:pPr>
        <w:pStyle w:val="ListParagraph"/>
        <w:numPr>
          <w:ilvl w:val="0"/>
          <w:numId w:val="1"/>
        </w:numPr>
      </w:pPr>
      <w:hyperlink r:id="rId8" w:history="1">
        <w:r w:rsidRPr="00605E0F">
          <w:rPr>
            <w:color w:val="0000FF"/>
            <w:u w:val="single"/>
          </w:rPr>
          <w:t>Visa Loan Scheme</w:t>
        </w:r>
      </w:hyperlink>
    </w:p>
    <w:sectPr w:rsidR="004673D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264346"/>
    <w:multiLevelType w:val="hybridMultilevel"/>
    <w:tmpl w:val="C540DD6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305163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73DA"/>
    <w:rsid w:val="00225C04"/>
    <w:rsid w:val="00296C3D"/>
    <w:rsid w:val="00353656"/>
    <w:rsid w:val="004673DA"/>
    <w:rsid w:val="004F7053"/>
    <w:rsid w:val="00605E0F"/>
    <w:rsid w:val="00651B40"/>
    <w:rsid w:val="00F42BF6"/>
    <w:rsid w:val="00F45B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595E01"/>
  <w15:chartTrackingRefBased/>
  <w15:docId w15:val="{D23B937B-986F-4E48-B006-DBE57F6D6D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673D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673D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673D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673D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673D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673D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673D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673D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673D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673D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673D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673D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673D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673D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673D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673D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673D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673D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673D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673D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673D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673D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673D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673D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673D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673D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673D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673D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673DA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semiHidden/>
    <w:unhideWhenUsed/>
    <w:rsid w:val="00225C0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reading.ac.uk/human-resources/recruitment/visa-loan-scheme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reading.ac.uk/human-resources/recruitment/visa-expenses-policy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gov.uk/healthcare-immigration-application/how-much-pay" TargetMode="External"/><Relationship Id="rId5" Type="http://schemas.openxmlformats.org/officeDocument/2006/relationships/hyperlink" Target="https://www.gov.uk/government/publications/visa-regulations-revised-table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251</Words>
  <Characters>1437</Characters>
  <Application>Microsoft Office Word</Application>
  <DocSecurity>4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Kirstie Miller</dc:creator>
  <cp:keywords/>
  <dc:description/>
  <cp:lastModifiedBy>Kirstie Miller</cp:lastModifiedBy>
  <cp:revision>2</cp:revision>
  <dcterms:created xsi:type="dcterms:W3CDTF">2026-05-27T15:49:00Z</dcterms:created>
  <dcterms:modified xsi:type="dcterms:W3CDTF">2026-05-27T15:49:00Z</dcterms:modified>
</cp:coreProperties>
</file>